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1" w:rsidRDefault="00584431" w:rsidP="00584431">
      <w:pPr>
        <w:shd w:val="clear" w:color="auto" w:fill="D9D9D9"/>
        <w:jc w:val="center"/>
        <w:rPr>
          <w:b/>
          <w:sz w:val="32"/>
          <w:szCs w:val="32"/>
        </w:rPr>
      </w:pPr>
      <w:r>
        <w:rPr>
          <w:b/>
          <w:sz w:val="32"/>
          <w:szCs w:val="32"/>
        </w:rPr>
        <w:t>M02</w:t>
      </w:r>
      <w:r w:rsidR="002F5C3B">
        <w:rPr>
          <w:b/>
          <w:sz w:val="32"/>
          <w:szCs w:val="32"/>
        </w:rPr>
        <w:t>_</w:t>
      </w:r>
      <w:r>
        <w:rPr>
          <w:b/>
          <w:sz w:val="32"/>
          <w:szCs w:val="32"/>
        </w:rPr>
        <w:t xml:space="preserve"> </w:t>
      </w:r>
      <w:r w:rsidR="002F5C3B">
        <w:rPr>
          <w:b/>
          <w:sz w:val="32"/>
          <w:szCs w:val="32"/>
        </w:rPr>
        <w:t>„</w:t>
      </w:r>
      <w:proofErr w:type="spellStart"/>
      <w:r>
        <w:rPr>
          <w:b/>
          <w:sz w:val="32"/>
          <w:szCs w:val="32"/>
        </w:rPr>
        <w:t>Orga</w:t>
      </w:r>
      <w:proofErr w:type="spellEnd"/>
      <w:r w:rsidR="002F5C3B">
        <w:rPr>
          <w:b/>
          <w:sz w:val="32"/>
          <w:szCs w:val="32"/>
        </w:rPr>
        <w:t>“</w:t>
      </w:r>
      <w:r>
        <w:rPr>
          <w:b/>
          <w:sz w:val="32"/>
          <w:szCs w:val="32"/>
        </w:rPr>
        <w:t xml:space="preserve">-Wandzeitung  </w:t>
      </w:r>
    </w:p>
    <w:p w:rsidR="00584431" w:rsidRPr="00430441" w:rsidRDefault="00584431" w:rsidP="00584431">
      <w:pPr>
        <w:shd w:val="clear" w:color="auto" w:fill="D9D9D9"/>
        <w:jc w:val="center"/>
        <w:rPr>
          <w:b/>
          <w:sz w:val="24"/>
          <w:szCs w:val="32"/>
        </w:rPr>
      </w:pPr>
    </w:p>
    <w:p w:rsidR="00AF2E0A" w:rsidRDefault="00584431">
      <w:r>
        <w:rPr>
          <w:noProof/>
          <w:lang w:eastAsia="de-DE"/>
        </w:rPr>
        <mc:AlternateContent>
          <mc:Choice Requires="wps">
            <w:drawing>
              <wp:anchor distT="0" distB="0" distL="114300" distR="114300" simplePos="0" relativeHeight="251659264" behindDoc="0" locked="0" layoutInCell="1" allowOverlap="1" wp14:anchorId="75A425B7" wp14:editId="3547C974">
                <wp:simplePos x="0" y="0"/>
                <wp:positionH relativeFrom="column">
                  <wp:posOffset>490855</wp:posOffset>
                </wp:positionH>
                <wp:positionV relativeFrom="paragraph">
                  <wp:posOffset>138430</wp:posOffset>
                </wp:positionV>
                <wp:extent cx="4905375" cy="6905625"/>
                <wp:effectExtent l="0" t="0" r="28575" b="28575"/>
                <wp:wrapNone/>
                <wp:docPr id="1" name="Fensterinhalt horizontal verschieben 1"/>
                <wp:cNvGraphicFramePr/>
                <a:graphic xmlns:a="http://schemas.openxmlformats.org/drawingml/2006/main">
                  <a:graphicData uri="http://schemas.microsoft.com/office/word/2010/wordprocessingShape">
                    <wps:wsp>
                      <wps:cNvSpPr/>
                      <wps:spPr>
                        <a:xfrm>
                          <a:off x="0" y="0"/>
                          <a:ext cx="4905375" cy="690562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4A0788" w:rsidRPr="004A0788" w:rsidRDefault="004A0788" w:rsidP="004A0788">
                            <w:pPr>
                              <w:jc w:val="center"/>
                              <w:rPr>
                                <w:rFonts w:ascii="Arial" w:hAnsi="Arial" w:cs="Arial"/>
                              </w:rPr>
                            </w:pPr>
                          </w:p>
                          <w:p w:rsidR="00652734" w:rsidRDefault="00652734" w:rsidP="004A0788">
                            <w:pPr>
                              <w:jc w:val="center"/>
                            </w:pPr>
                          </w:p>
                          <w:p w:rsidR="00652734" w:rsidRDefault="00652734" w:rsidP="004A0788">
                            <w:pPr>
                              <w:jc w:val="center"/>
                            </w:pPr>
                          </w:p>
                          <w:p w:rsidR="00652734" w:rsidRDefault="00652734" w:rsidP="004A0788">
                            <w:pPr>
                              <w:jc w:val="center"/>
                            </w:pPr>
                          </w:p>
                          <w:p w:rsidR="00652734" w:rsidRDefault="00652734" w:rsidP="004A0788">
                            <w:pPr>
                              <w:jc w:val="center"/>
                            </w:pPr>
                          </w:p>
                          <w:p w:rsidR="00652734" w:rsidRDefault="00652734" w:rsidP="004A0788">
                            <w:pPr>
                              <w:jc w:val="center"/>
                            </w:pPr>
                          </w:p>
                          <w:p w:rsidR="004A0788" w:rsidRPr="00652734" w:rsidRDefault="00652734" w:rsidP="00652734">
                            <w:pPr>
                              <w:rPr>
                                <w:rFonts w:ascii="Arial" w:hAnsi="Arial" w:cs="Arial"/>
                              </w:rPr>
                            </w:pPr>
                            <w:r w:rsidRPr="00652734">
                              <w:rPr>
                                <w:rFonts w:ascii="Arial" w:hAnsi="Arial" w:cs="Arial"/>
                              </w:rPr>
                              <w:t>A</w:t>
                            </w:r>
                            <w:r>
                              <w:rPr>
                                <w:rFonts w:ascii="Arial" w:hAnsi="Arial" w:cs="Arial"/>
                              </w:rPr>
                              <w:t>nmerkung</w:t>
                            </w:r>
                            <w:r w:rsidRPr="00652734">
                              <w:rPr>
                                <w:rFonts w:ascii="Arial" w:hAnsi="Arial" w:cs="Arial"/>
                              </w:rPr>
                              <w:t>: in der ersten Phase (Informieren, Planen, Entscheiden) dürfen und soll</w:t>
                            </w:r>
                            <w:r w:rsidR="005D2E33">
                              <w:rPr>
                                <w:rFonts w:ascii="Arial" w:hAnsi="Arial" w:cs="Arial"/>
                              </w:rPr>
                              <w:t xml:space="preserve">en die Schülerinnen und Schüler aus ihrer Sicht </w:t>
                            </w:r>
                            <w:bookmarkStart w:id="0" w:name="_GoBack"/>
                            <w:bookmarkEnd w:id="0"/>
                            <w:r w:rsidR="005D2E33">
                              <w:rPr>
                                <w:rFonts w:ascii="Arial" w:hAnsi="Arial" w:cs="Arial"/>
                              </w:rPr>
                              <w:t>ungefiltert alle</w:t>
                            </w:r>
                            <w:r w:rsidRPr="00652734">
                              <w:rPr>
                                <w:rFonts w:ascii="Arial" w:hAnsi="Arial" w:cs="Arial"/>
                                <w:b/>
                              </w:rPr>
                              <w:t xml:space="preserve"> </w:t>
                            </w:r>
                            <w:r w:rsidRPr="00652734">
                              <w:rPr>
                                <w:rFonts w:ascii="Arial" w:hAnsi="Arial" w:cs="Arial"/>
                              </w:rPr>
                              <w:t xml:space="preserve">Elemente einer gelungenen Party nennen. Im Verlauf der eigenen Recherchen entdecken die Schülerinnen und Schüler dann am Beispiel Alkohol, dass dieser sowohl rechtlich (Jugendschutz) als auch in einigen Religionen nicht erlaubt 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1" o:spid="_x0000_s1026" type="#_x0000_t98" style="position:absolute;margin-left:38.65pt;margin-top:10.9pt;width:386.25pt;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" fillcolor="white [3201]" strokecolor="#f79646 [3209]" strokeweight="2pt">
                <v:textbox>
                  <w:txbxContent>
                    <w:p w:rsidR="004A0788" w:rsidRPr="004A0788" w:rsidRDefault="004A0788" w:rsidP="004A0788">
                      <w:pPr>
                        <w:jc w:val="center"/>
                        <w:rPr>
                          <w:rFonts w:ascii="Arial" w:hAnsi="Arial" w:cs="Arial"/>
                        </w:rPr>
                      </w:pPr>
                    </w:p>
                    <w:p w:rsidR="00652734" w:rsidRDefault="00652734" w:rsidP="004A0788">
                      <w:pPr>
                        <w:jc w:val="center"/>
                      </w:pPr>
                    </w:p>
                    <w:p w:rsidR="00652734" w:rsidRDefault="00652734" w:rsidP="004A0788">
                      <w:pPr>
                        <w:jc w:val="center"/>
                      </w:pPr>
                    </w:p>
                    <w:p w:rsidR="00652734" w:rsidRDefault="00652734" w:rsidP="004A0788">
                      <w:pPr>
                        <w:jc w:val="center"/>
                      </w:pPr>
                    </w:p>
                    <w:p w:rsidR="00652734" w:rsidRDefault="00652734" w:rsidP="004A0788">
                      <w:pPr>
                        <w:jc w:val="center"/>
                      </w:pPr>
                    </w:p>
                    <w:p w:rsidR="00652734" w:rsidRDefault="00652734" w:rsidP="004A0788">
                      <w:pPr>
                        <w:jc w:val="center"/>
                      </w:pPr>
                    </w:p>
                    <w:p w:rsidR="004A0788" w:rsidRPr="00652734" w:rsidRDefault="00652734" w:rsidP="00652734">
                      <w:pPr>
                        <w:rPr>
                          <w:rFonts w:ascii="Arial" w:hAnsi="Arial" w:cs="Arial"/>
                        </w:rPr>
                      </w:pPr>
                      <w:r w:rsidRPr="00652734">
                        <w:rPr>
                          <w:rFonts w:ascii="Arial" w:hAnsi="Arial" w:cs="Arial"/>
                        </w:rPr>
                        <w:t>A</w:t>
                      </w:r>
                      <w:r>
                        <w:rPr>
                          <w:rFonts w:ascii="Arial" w:hAnsi="Arial" w:cs="Arial"/>
                        </w:rPr>
                        <w:t>nmerkung</w:t>
                      </w:r>
                      <w:r w:rsidRPr="00652734">
                        <w:rPr>
                          <w:rFonts w:ascii="Arial" w:hAnsi="Arial" w:cs="Arial"/>
                        </w:rPr>
                        <w:t>: in der ersten Phase (Informieren, Planen, Entscheiden) dürfen und soll</w:t>
                      </w:r>
                      <w:r w:rsidR="005D2E33">
                        <w:rPr>
                          <w:rFonts w:ascii="Arial" w:hAnsi="Arial" w:cs="Arial"/>
                        </w:rPr>
                        <w:t xml:space="preserve">en die Schülerinnen und Schüler aus ihrer Sicht </w:t>
                      </w:r>
                      <w:bookmarkStart w:id="1" w:name="_GoBack"/>
                      <w:bookmarkEnd w:id="1"/>
                      <w:r w:rsidR="005D2E33">
                        <w:rPr>
                          <w:rFonts w:ascii="Arial" w:hAnsi="Arial" w:cs="Arial"/>
                        </w:rPr>
                        <w:t>ungefiltert alle</w:t>
                      </w:r>
                      <w:r w:rsidRPr="00652734">
                        <w:rPr>
                          <w:rFonts w:ascii="Arial" w:hAnsi="Arial" w:cs="Arial"/>
                          <w:b/>
                        </w:rPr>
                        <w:t xml:space="preserve"> </w:t>
                      </w:r>
                      <w:r w:rsidRPr="00652734">
                        <w:rPr>
                          <w:rFonts w:ascii="Arial" w:hAnsi="Arial" w:cs="Arial"/>
                        </w:rPr>
                        <w:t xml:space="preserve">Elemente einer gelungenen Party nennen. Im Verlauf der eigenen Recherchen entdecken die Schülerinnen und Schüler dann am Beispiel Alkohol, dass dieser sowohl rechtlich (Jugendschutz) als auch in einigen Religionen nicht erlaubt ist. </w:t>
                      </w:r>
                    </w:p>
                  </w:txbxContent>
                </v:textbox>
              </v:shape>
            </w:pict>
          </mc:Fallback>
        </mc:AlternateContent>
      </w:r>
      <w:r w:rsidR="00F51130">
        <w:rPr>
          <w:noProof/>
          <w:lang w:eastAsia="de-DE"/>
        </w:rPr>
        <mc:AlternateContent>
          <mc:Choice Requires="wps">
            <w:drawing>
              <wp:anchor distT="0" distB="0" distL="114300" distR="114300" simplePos="0" relativeHeight="251662336" behindDoc="0" locked="0" layoutInCell="1" allowOverlap="1" wp14:anchorId="633DD1FA" wp14:editId="55AD5509">
                <wp:simplePos x="0" y="0"/>
                <wp:positionH relativeFrom="column">
                  <wp:posOffset>1557655</wp:posOffset>
                </wp:positionH>
                <wp:positionV relativeFrom="paragraph">
                  <wp:posOffset>1795780</wp:posOffset>
                </wp:positionV>
                <wp:extent cx="3295650" cy="17526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3295650" cy="1752600"/>
                        </a:xfrm>
                        <a:prstGeom prst="rect">
                          <a:avLst/>
                        </a:prstGeom>
                        <a:noFill/>
                        <a:ln w="6350">
                          <a:solidFill>
                            <a:prstClr val="black"/>
                          </a:solidFill>
                        </a:ln>
                        <a:effectLst/>
                      </wps:spPr>
                      <wps:txbx>
                        <w:txbxContent>
                          <w:p w:rsidR="00F51130" w:rsidRPr="00F51130" w:rsidRDefault="00F51130" w:rsidP="00F51130">
                            <w:pPr>
                              <w:rPr>
                                <w:rFonts w:ascii="Bradley Hand ITC" w:hAnsi="Bradley Hand ITC" w:cs="Arial"/>
                              </w:rPr>
                            </w:pPr>
                            <w:r w:rsidRPr="00F51130">
                              <w:rPr>
                                <w:rFonts w:ascii="Bradley Hand ITC" w:hAnsi="Bradley Hand ITC" w:cs="Arial"/>
                              </w:rPr>
                              <w:t>Kriterien für eine gelungene Party</w:t>
                            </w:r>
                          </w:p>
                          <w:p w:rsidR="00F51130" w:rsidRPr="00F51130" w:rsidRDefault="00776735" w:rsidP="00F51130">
                            <w:pPr>
                              <w:pStyle w:val="Listenabsatz"/>
                              <w:numPr>
                                <w:ilvl w:val="0"/>
                                <w:numId w:val="1"/>
                              </w:numPr>
                              <w:rPr>
                                <w:rFonts w:ascii="Bradley Hand ITC" w:hAnsi="Bradley Hand ITC" w:cs="Arial"/>
                              </w:rPr>
                            </w:pPr>
                            <w:r>
                              <w:rPr>
                                <w:rFonts w:ascii="Bradley Hand ITC" w:hAnsi="Bradley Hand ITC" w:cs="Arial"/>
                              </w:rPr>
                              <w:t>g</w:t>
                            </w:r>
                            <w:r w:rsidR="00F51130" w:rsidRPr="00F51130">
                              <w:rPr>
                                <w:rFonts w:ascii="Bradley Hand ITC" w:hAnsi="Bradley Hand ITC" w:cs="Arial"/>
                              </w:rPr>
                              <w:t>utes Essen</w:t>
                            </w:r>
                          </w:p>
                          <w:p w:rsidR="00F51130" w:rsidRPr="00F51130" w:rsidRDefault="00F51130" w:rsidP="00F51130">
                            <w:pPr>
                              <w:pStyle w:val="Listenabsatz"/>
                              <w:numPr>
                                <w:ilvl w:val="0"/>
                                <w:numId w:val="1"/>
                              </w:numPr>
                              <w:rPr>
                                <w:rFonts w:ascii="Bradley Hand ITC" w:hAnsi="Bradley Hand ITC" w:cs="Arial"/>
                              </w:rPr>
                            </w:pPr>
                            <w:r w:rsidRPr="00F51130">
                              <w:rPr>
                                <w:rFonts w:ascii="Bradley Hand ITC" w:hAnsi="Bradley Hand ITC" w:cs="Arial"/>
                              </w:rPr>
                              <w:t>Musik</w:t>
                            </w:r>
                          </w:p>
                          <w:p w:rsidR="00F51130" w:rsidRPr="00F51130" w:rsidRDefault="00F51130" w:rsidP="00F51130">
                            <w:pPr>
                              <w:pStyle w:val="Listenabsatz"/>
                              <w:numPr>
                                <w:ilvl w:val="0"/>
                                <w:numId w:val="1"/>
                              </w:numPr>
                              <w:rPr>
                                <w:rFonts w:ascii="Bradley Hand ITC" w:hAnsi="Bradley Hand ITC" w:cs="Arial"/>
                              </w:rPr>
                            </w:pPr>
                            <w:r w:rsidRPr="00F51130">
                              <w:rPr>
                                <w:rFonts w:ascii="Bradley Hand ITC" w:hAnsi="Bradley Hand ITC" w:cs="Arial"/>
                              </w:rPr>
                              <w:t>Getränke</w:t>
                            </w:r>
                          </w:p>
                          <w:p w:rsidR="00F51130" w:rsidRPr="00F51130" w:rsidRDefault="00776735" w:rsidP="00F51130">
                            <w:pPr>
                              <w:pStyle w:val="Listenabsatz"/>
                              <w:numPr>
                                <w:ilvl w:val="0"/>
                                <w:numId w:val="1"/>
                              </w:numPr>
                              <w:rPr>
                                <w:rFonts w:ascii="Bradley Hand ITC" w:hAnsi="Bradley Hand ITC" w:cs="Arial"/>
                              </w:rPr>
                            </w:pPr>
                            <w:r>
                              <w:rPr>
                                <w:rFonts w:ascii="Bradley Hand ITC" w:hAnsi="Bradley Hand ITC" w:cs="Arial"/>
                              </w:rPr>
                              <w:t>g</w:t>
                            </w:r>
                            <w:r w:rsidR="00F51130" w:rsidRPr="00F51130">
                              <w:rPr>
                                <w:rFonts w:ascii="Bradley Hand ITC" w:hAnsi="Bradley Hand ITC" w:cs="Arial"/>
                              </w:rPr>
                              <w:t>estalteter Raum</w:t>
                            </w:r>
                          </w:p>
                          <w:p w:rsidR="00F51130" w:rsidRDefault="00F51130" w:rsidP="00F51130">
                            <w:pPr>
                              <w:pStyle w:val="Listenabsatz"/>
                              <w:numPr>
                                <w:ilvl w:val="0"/>
                                <w:numId w:val="1"/>
                              </w:numPr>
                              <w:rPr>
                                <w:rFonts w:ascii="Arial" w:hAnsi="Arial" w:cs="Arial"/>
                              </w:rPr>
                            </w:pPr>
                            <w:r>
                              <w:rPr>
                                <w:rFonts w:ascii="Arial" w:hAnsi="Arial" w:cs="Arial"/>
                              </w:rPr>
                              <w:t>…</w:t>
                            </w:r>
                          </w:p>
                          <w:p w:rsidR="00F51130" w:rsidRPr="00F51130" w:rsidRDefault="00F51130" w:rsidP="00F51130">
                            <w:pPr>
                              <w:pStyle w:val="Listenabsatz"/>
                              <w:rPr>
                                <w:rFonts w:ascii="Arial" w:hAnsi="Arial" w:cs="Arial"/>
                              </w:rPr>
                            </w:pPr>
                          </w:p>
                          <w:p w:rsidR="00F51130" w:rsidRDefault="00F51130" w:rsidP="00F51130">
                            <w:pPr>
                              <w:rPr>
                                <w:rFonts w:ascii="Arial" w:hAnsi="Arial" w:cs="Arial"/>
                              </w:rPr>
                            </w:pPr>
                          </w:p>
                          <w:p w:rsidR="00F51130" w:rsidRDefault="00F51130" w:rsidP="004A0788">
                            <w:pPr>
                              <w:jc w:val="center"/>
                              <w:rPr>
                                <w:rFonts w:ascii="Arial" w:hAnsi="Arial" w:cs="Arial"/>
                              </w:rPr>
                            </w:pPr>
                          </w:p>
                          <w:p w:rsidR="00F51130" w:rsidRDefault="00F51130" w:rsidP="004A0788">
                            <w:pPr>
                              <w:jc w:val="center"/>
                              <w:rPr>
                                <w:rFonts w:ascii="Arial" w:hAnsi="Arial" w:cs="Arial"/>
                              </w:rPr>
                            </w:pPr>
                          </w:p>
                          <w:p w:rsidR="00F51130" w:rsidRDefault="00F51130" w:rsidP="004A0788">
                            <w:pPr>
                              <w:jc w:val="center"/>
                              <w:rPr>
                                <w:rFonts w:ascii="Arial" w:hAnsi="Arial" w:cs="Arial"/>
                              </w:rPr>
                            </w:pPr>
                          </w:p>
                          <w:p w:rsidR="00F51130" w:rsidRDefault="00F51130" w:rsidP="004A0788">
                            <w:pPr>
                              <w:jc w:val="center"/>
                              <w:rPr>
                                <w:rFonts w:ascii="Arial" w:hAnsi="Arial" w:cs="Arial"/>
                              </w:rPr>
                            </w:pPr>
                          </w:p>
                          <w:p w:rsidR="00F51130" w:rsidRPr="004A0788" w:rsidRDefault="00F51130" w:rsidP="004A078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122.65pt;margin-top:141.4pt;width:259.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" filled="f" strokeweight=".5pt">
                <v:textbox>
                  <w:txbxContent>
                    <w:p w:rsidR="00F51130" w:rsidRPr="00F51130" w:rsidRDefault="00F51130" w:rsidP="00F51130">
                      <w:pPr>
                        <w:rPr>
                          <w:rFonts w:ascii="Bradley Hand ITC" w:hAnsi="Bradley Hand ITC" w:cs="Arial"/>
                        </w:rPr>
                      </w:pPr>
                      <w:r w:rsidRPr="00F51130">
                        <w:rPr>
                          <w:rFonts w:ascii="Bradley Hand ITC" w:hAnsi="Bradley Hand ITC" w:cs="Arial"/>
                        </w:rPr>
                        <w:t>Kriterien für eine gelungene Party</w:t>
                      </w:r>
                    </w:p>
                    <w:p w:rsidR="00F51130" w:rsidRPr="00F51130" w:rsidRDefault="00776735" w:rsidP="00F51130">
                      <w:pPr>
                        <w:pStyle w:val="Listenabsatz"/>
                        <w:numPr>
                          <w:ilvl w:val="0"/>
                          <w:numId w:val="1"/>
                        </w:numPr>
                        <w:rPr>
                          <w:rFonts w:ascii="Bradley Hand ITC" w:hAnsi="Bradley Hand ITC" w:cs="Arial"/>
                        </w:rPr>
                      </w:pPr>
                      <w:r>
                        <w:rPr>
                          <w:rFonts w:ascii="Bradley Hand ITC" w:hAnsi="Bradley Hand ITC" w:cs="Arial"/>
                        </w:rPr>
                        <w:t>g</w:t>
                      </w:r>
                      <w:r w:rsidR="00F51130" w:rsidRPr="00F51130">
                        <w:rPr>
                          <w:rFonts w:ascii="Bradley Hand ITC" w:hAnsi="Bradley Hand ITC" w:cs="Arial"/>
                        </w:rPr>
                        <w:t>utes Essen</w:t>
                      </w:r>
                    </w:p>
                    <w:p w:rsidR="00F51130" w:rsidRPr="00F51130" w:rsidRDefault="00F51130" w:rsidP="00F51130">
                      <w:pPr>
                        <w:pStyle w:val="Listenabsatz"/>
                        <w:numPr>
                          <w:ilvl w:val="0"/>
                          <w:numId w:val="1"/>
                        </w:numPr>
                        <w:rPr>
                          <w:rFonts w:ascii="Bradley Hand ITC" w:hAnsi="Bradley Hand ITC" w:cs="Arial"/>
                        </w:rPr>
                      </w:pPr>
                      <w:r w:rsidRPr="00F51130">
                        <w:rPr>
                          <w:rFonts w:ascii="Bradley Hand ITC" w:hAnsi="Bradley Hand ITC" w:cs="Arial"/>
                        </w:rPr>
                        <w:t>Musik</w:t>
                      </w:r>
                    </w:p>
                    <w:p w:rsidR="00F51130" w:rsidRPr="00F51130" w:rsidRDefault="00F51130" w:rsidP="00F51130">
                      <w:pPr>
                        <w:pStyle w:val="Listenabsatz"/>
                        <w:numPr>
                          <w:ilvl w:val="0"/>
                          <w:numId w:val="1"/>
                        </w:numPr>
                        <w:rPr>
                          <w:rFonts w:ascii="Bradley Hand ITC" w:hAnsi="Bradley Hand ITC" w:cs="Arial"/>
                        </w:rPr>
                      </w:pPr>
                      <w:r w:rsidRPr="00F51130">
                        <w:rPr>
                          <w:rFonts w:ascii="Bradley Hand ITC" w:hAnsi="Bradley Hand ITC" w:cs="Arial"/>
                        </w:rPr>
                        <w:t>Getränke</w:t>
                      </w:r>
                    </w:p>
                    <w:p w:rsidR="00F51130" w:rsidRPr="00F51130" w:rsidRDefault="00776735" w:rsidP="00F51130">
                      <w:pPr>
                        <w:pStyle w:val="Listenabsatz"/>
                        <w:numPr>
                          <w:ilvl w:val="0"/>
                          <w:numId w:val="1"/>
                        </w:numPr>
                        <w:rPr>
                          <w:rFonts w:ascii="Bradley Hand ITC" w:hAnsi="Bradley Hand ITC" w:cs="Arial"/>
                        </w:rPr>
                      </w:pPr>
                      <w:r>
                        <w:rPr>
                          <w:rFonts w:ascii="Bradley Hand ITC" w:hAnsi="Bradley Hand ITC" w:cs="Arial"/>
                        </w:rPr>
                        <w:t>g</w:t>
                      </w:r>
                      <w:r w:rsidR="00F51130" w:rsidRPr="00F51130">
                        <w:rPr>
                          <w:rFonts w:ascii="Bradley Hand ITC" w:hAnsi="Bradley Hand ITC" w:cs="Arial"/>
                        </w:rPr>
                        <w:t>estalteter Raum</w:t>
                      </w:r>
                    </w:p>
                    <w:p w:rsidR="00F51130" w:rsidRDefault="00F51130" w:rsidP="00F51130">
                      <w:pPr>
                        <w:pStyle w:val="Listenabsatz"/>
                        <w:numPr>
                          <w:ilvl w:val="0"/>
                          <w:numId w:val="1"/>
                        </w:numPr>
                        <w:rPr>
                          <w:rFonts w:ascii="Arial" w:hAnsi="Arial" w:cs="Arial"/>
                        </w:rPr>
                      </w:pPr>
                      <w:r>
                        <w:rPr>
                          <w:rFonts w:ascii="Arial" w:hAnsi="Arial" w:cs="Arial"/>
                        </w:rPr>
                        <w:t>…</w:t>
                      </w:r>
                    </w:p>
                    <w:p w:rsidR="00F51130" w:rsidRPr="00F51130" w:rsidRDefault="00F51130" w:rsidP="00F51130">
                      <w:pPr>
                        <w:pStyle w:val="Listenabsatz"/>
                        <w:rPr>
                          <w:rFonts w:ascii="Arial" w:hAnsi="Arial" w:cs="Arial"/>
                        </w:rPr>
                      </w:pPr>
                      <w:bookmarkStart w:id="1" w:name="_GoBack"/>
                      <w:bookmarkEnd w:id="1"/>
                    </w:p>
                    <w:p w:rsidR="00F51130" w:rsidRDefault="00F51130" w:rsidP="00F51130">
                      <w:pPr>
                        <w:rPr>
                          <w:rFonts w:ascii="Arial" w:hAnsi="Arial" w:cs="Arial"/>
                        </w:rPr>
                      </w:pPr>
                    </w:p>
                    <w:p w:rsidR="00F51130" w:rsidRDefault="00F51130" w:rsidP="004A0788">
                      <w:pPr>
                        <w:jc w:val="center"/>
                        <w:rPr>
                          <w:rFonts w:ascii="Arial" w:hAnsi="Arial" w:cs="Arial"/>
                        </w:rPr>
                      </w:pPr>
                    </w:p>
                    <w:p w:rsidR="00F51130" w:rsidRDefault="00F51130" w:rsidP="004A0788">
                      <w:pPr>
                        <w:jc w:val="center"/>
                        <w:rPr>
                          <w:rFonts w:ascii="Arial" w:hAnsi="Arial" w:cs="Arial"/>
                        </w:rPr>
                      </w:pPr>
                    </w:p>
                    <w:p w:rsidR="00F51130" w:rsidRDefault="00F51130" w:rsidP="004A0788">
                      <w:pPr>
                        <w:jc w:val="center"/>
                        <w:rPr>
                          <w:rFonts w:ascii="Arial" w:hAnsi="Arial" w:cs="Arial"/>
                        </w:rPr>
                      </w:pPr>
                    </w:p>
                    <w:p w:rsidR="00F51130" w:rsidRDefault="00F51130" w:rsidP="004A0788">
                      <w:pPr>
                        <w:jc w:val="center"/>
                        <w:rPr>
                          <w:rFonts w:ascii="Arial" w:hAnsi="Arial" w:cs="Arial"/>
                        </w:rPr>
                      </w:pPr>
                    </w:p>
                    <w:p w:rsidR="00F51130" w:rsidRPr="004A0788" w:rsidRDefault="00F51130" w:rsidP="004A0788">
                      <w:pPr>
                        <w:jc w:val="center"/>
                        <w:rPr>
                          <w:rFonts w:ascii="Arial" w:hAnsi="Arial" w:cs="Arial"/>
                        </w:rPr>
                      </w:pPr>
                    </w:p>
                  </w:txbxContent>
                </v:textbox>
              </v:shape>
            </w:pict>
          </mc:Fallback>
        </mc:AlternateContent>
      </w:r>
      <w:r w:rsidR="004A0788">
        <w:rPr>
          <w:noProof/>
          <w:lang w:eastAsia="de-DE"/>
        </w:rPr>
        <mc:AlternateContent>
          <mc:Choice Requires="wps">
            <w:drawing>
              <wp:anchor distT="0" distB="0" distL="114300" distR="114300" simplePos="0" relativeHeight="251660288" behindDoc="0" locked="0" layoutInCell="1" allowOverlap="1" wp14:anchorId="3EA9F972" wp14:editId="19D3623C">
                <wp:simplePos x="0" y="0"/>
                <wp:positionH relativeFrom="column">
                  <wp:posOffset>1967230</wp:posOffset>
                </wp:positionH>
                <wp:positionV relativeFrom="paragraph">
                  <wp:posOffset>881380</wp:posOffset>
                </wp:positionV>
                <wp:extent cx="2381250" cy="914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3812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788" w:rsidRPr="00776735" w:rsidRDefault="004A0788" w:rsidP="004A0788">
                            <w:pPr>
                              <w:jc w:val="center"/>
                              <w:rPr>
                                <w:rFonts w:ascii="Bradley Hand ITC" w:hAnsi="Bradley Hand ITC" w:cs="Arial"/>
                                <w:b/>
                                <w:i/>
                                <w:sz w:val="28"/>
                                <w:u w:val="single"/>
                              </w:rPr>
                            </w:pPr>
                            <w:proofErr w:type="spellStart"/>
                            <w:r w:rsidRPr="00776735">
                              <w:rPr>
                                <w:rFonts w:ascii="Bradley Hand ITC" w:hAnsi="Bradley Hand ITC" w:cs="Arial"/>
                                <w:b/>
                                <w:i/>
                                <w:sz w:val="28"/>
                                <w:u w:val="single"/>
                              </w:rPr>
                              <w:t>Orga</w:t>
                            </w:r>
                            <w:proofErr w:type="spellEnd"/>
                            <w:r w:rsidRPr="00776735">
                              <w:rPr>
                                <w:rFonts w:ascii="Bradley Hand ITC" w:hAnsi="Bradley Hand ITC" w:cs="Arial"/>
                                <w:b/>
                                <w:i/>
                                <w:sz w:val="28"/>
                                <w:u w:val="single"/>
                              </w:rPr>
                              <w:t>- Wandzeitung</w:t>
                            </w:r>
                          </w:p>
                          <w:p w:rsidR="004A0788" w:rsidRPr="00776735" w:rsidRDefault="004A0788" w:rsidP="004A0788">
                            <w:pPr>
                              <w:jc w:val="center"/>
                              <w:rPr>
                                <w:rFonts w:ascii="Bradley Hand ITC" w:hAnsi="Bradley Hand ITC" w:cs="Arial"/>
                                <w:b/>
                                <w:i/>
                                <w:sz w:val="28"/>
                                <w:u w:val="single"/>
                              </w:rPr>
                            </w:pPr>
                            <w:r w:rsidRPr="00776735">
                              <w:rPr>
                                <w:rFonts w:ascii="Bradley Hand ITC" w:hAnsi="Bradley Hand ITC" w:cs="Arial"/>
                                <w:b/>
                                <w:i/>
                                <w:sz w:val="28"/>
                                <w:u w:val="single"/>
                              </w:rPr>
                              <w:t>Planung einer interreligiösen Party</w:t>
                            </w:r>
                          </w:p>
                          <w:p w:rsidR="004A0788" w:rsidRPr="00F51130" w:rsidRDefault="004A0788" w:rsidP="004A0788">
                            <w:pPr>
                              <w:jc w:val="center"/>
                              <w:rPr>
                                <w:rFonts w:ascii="Bradley Hand ITC" w:hAnsi="Bradley Hand ITC"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 o:spid="_x0000_s1028" type="#_x0000_t202" style="position:absolute;margin-left:154.9pt;margin-top:69.4pt;width:18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" fillcolor="white [3201]" stroked="f" strokeweight=".5pt">
                <v:textbox>
                  <w:txbxContent>
                    <w:p w:rsidR="004A0788" w:rsidRPr="00776735" w:rsidRDefault="004A0788" w:rsidP="004A0788">
                      <w:pPr>
                        <w:jc w:val="center"/>
                        <w:rPr>
                          <w:rFonts w:ascii="Bradley Hand ITC" w:hAnsi="Bradley Hand ITC" w:cs="Arial"/>
                          <w:b/>
                          <w:i/>
                          <w:sz w:val="28"/>
                          <w:u w:val="single"/>
                        </w:rPr>
                      </w:pPr>
                      <w:proofErr w:type="spellStart"/>
                      <w:r w:rsidRPr="00776735">
                        <w:rPr>
                          <w:rFonts w:ascii="Bradley Hand ITC" w:hAnsi="Bradley Hand ITC" w:cs="Arial"/>
                          <w:b/>
                          <w:i/>
                          <w:sz w:val="28"/>
                          <w:u w:val="single"/>
                        </w:rPr>
                        <w:t>Orga</w:t>
                      </w:r>
                      <w:proofErr w:type="spellEnd"/>
                      <w:r w:rsidRPr="00776735">
                        <w:rPr>
                          <w:rFonts w:ascii="Bradley Hand ITC" w:hAnsi="Bradley Hand ITC" w:cs="Arial"/>
                          <w:b/>
                          <w:i/>
                          <w:sz w:val="28"/>
                          <w:u w:val="single"/>
                        </w:rPr>
                        <w:t>- Wandzeitung</w:t>
                      </w:r>
                    </w:p>
                    <w:p w:rsidR="004A0788" w:rsidRPr="00776735" w:rsidRDefault="004A0788" w:rsidP="004A0788">
                      <w:pPr>
                        <w:jc w:val="center"/>
                        <w:rPr>
                          <w:rFonts w:ascii="Bradley Hand ITC" w:hAnsi="Bradley Hand ITC" w:cs="Arial"/>
                          <w:b/>
                          <w:i/>
                          <w:sz w:val="28"/>
                          <w:u w:val="single"/>
                        </w:rPr>
                      </w:pPr>
                      <w:r w:rsidRPr="00776735">
                        <w:rPr>
                          <w:rFonts w:ascii="Bradley Hand ITC" w:hAnsi="Bradley Hand ITC" w:cs="Arial"/>
                          <w:b/>
                          <w:i/>
                          <w:sz w:val="28"/>
                          <w:u w:val="single"/>
                        </w:rPr>
                        <w:t>Planung einer interreligiösen Party</w:t>
                      </w:r>
                    </w:p>
                    <w:p w:rsidR="004A0788" w:rsidRPr="00F51130" w:rsidRDefault="004A0788" w:rsidP="004A0788">
                      <w:pPr>
                        <w:jc w:val="center"/>
                        <w:rPr>
                          <w:rFonts w:ascii="Bradley Hand ITC" w:hAnsi="Bradley Hand ITC" w:cs="Arial"/>
                        </w:rPr>
                      </w:pPr>
                    </w:p>
                  </w:txbxContent>
                </v:textbox>
              </v:shape>
            </w:pict>
          </mc:Fallback>
        </mc:AlternateContent>
      </w:r>
    </w:p>
    <w:sectPr w:rsidR="00AF2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4C2"/>
    <w:multiLevelType w:val="hybridMultilevel"/>
    <w:tmpl w:val="B9686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88"/>
    <w:rsid w:val="002F5C3B"/>
    <w:rsid w:val="004A0788"/>
    <w:rsid w:val="00584431"/>
    <w:rsid w:val="005D2E33"/>
    <w:rsid w:val="00652734"/>
    <w:rsid w:val="007759CF"/>
    <w:rsid w:val="00776735"/>
    <w:rsid w:val="00AF2E0A"/>
    <w:rsid w:val="00F51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43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113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43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113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Thomas</cp:lastModifiedBy>
  <cp:revision>2</cp:revision>
  <dcterms:created xsi:type="dcterms:W3CDTF">2014-07-09T09:02:00Z</dcterms:created>
  <dcterms:modified xsi:type="dcterms:W3CDTF">2014-07-09T09:02:00Z</dcterms:modified>
</cp:coreProperties>
</file>